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BBF" w:rsidRPr="00FC3BBF" w:rsidRDefault="00FC3BBF" w:rsidP="00FC3BBF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FC3BBF" w:rsidRPr="00FC3BBF" w:rsidRDefault="00FC3BBF" w:rsidP="00FC3BBF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FC3BBF" w:rsidRPr="00FC3BBF" w:rsidRDefault="00FC3BBF" w:rsidP="00FC3BBF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FC3BBF" w:rsidRPr="00FC3BBF" w:rsidRDefault="00FC3BBF" w:rsidP="00FC3BBF">
      <w:pPr>
        <w:rPr>
          <w:rFonts w:ascii="Times New Roman" w:eastAsia="Calibri" w:hAnsi="Times New Roman" w:cs="Times New Roman"/>
          <w:sz w:val="24"/>
          <w:szCs w:val="24"/>
        </w:rPr>
      </w:pPr>
    </w:p>
    <w:p w:rsidR="00FC3BBF" w:rsidRPr="00FC3BBF" w:rsidRDefault="004A5418" w:rsidP="00FC3BBF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Исх. № </w:t>
      </w:r>
      <w:r w:rsidRPr="004A54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01-00207/22и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от 14 января 2022 года</w:t>
      </w:r>
      <w:bookmarkStart w:id="0" w:name="_GoBack"/>
      <w:bookmarkEnd w:id="0"/>
    </w:p>
    <w:p w:rsidR="00FC3BBF" w:rsidRPr="00FC3BBF" w:rsidRDefault="00FC3BBF" w:rsidP="00FC3BBF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C3BBF" w:rsidRPr="00FC3BBF" w:rsidRDefault="00FC3BBF" w:rsidP="00FC3BBF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C3BBF" w:rsidRPr="00FC3BBF" w:rsidRDefault="00FC3BBF" w:rsidP="00FC3BB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C3BBF" w:rsidRPr="00FC3BBF" w:rsidRDefault="00FC3BBF" w:rsidP="00FC3BB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C3BB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FC3BBF" w:rsidRPr="00FC3BBF" w:rsidRDefault="00FC3BBF" w:rsidP="00FC3BB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C3BB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FC3BBF" w:rsidRPr="00FC3BBF" w:rsidRDefault="00FC3BBF" w:rsidP="00FC3BB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C3BB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декабре 2021 года </w:t>
      </w:r>
    </w:p>
    <w:p w:rsidR="00FC3BBF" w:rsidRPr="00FC3BBF" w:rsidRDefault="00FC3BBF" w:rsidP="00FC3BBF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FC3BBF" w:rsidRPr="00FC3BBF" w:rsidRDefault="00FC3BBF" w:rsidP="00FC3BBF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FC3BBF" w:rsidRPr="00FC3BBF" w:rsidRDefault="00FC3BBF" w:rsidP="00FC3B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декабре 2021 года.</w:t>
      </w:r>
    </w:p>
    <w:p w:rsidR="00FC3BBF" w:rsidRPr="00FC3BBF" w:rsidRDefault="00FC3BBF" w:rsidP="00FC3BB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3BBF" w:rsidRPr="00FC3BBF" w:rsidRDefault="00FC3BBF" w:rsidP="00FC3BB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FC3BBF" w:rsidRPr="00FC3BBF" w:rsidRDefault="00FC3BBF" w:rsidP="00FC3BB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FC3BB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FC3BBF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FC3BBF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FC3BBF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FC3BBF">
        <w:rPr>
          <w:rFonts w:ascii="Times New Roman" w:eastAsia="Calibri" w:hAnsi="Times New Roman" w:cs="Times New Roman"/>
          <w:sz w:val="24"/>
          <w:szCs w:val="24"/>
        </w:rPr>
        <w:t>В</w:t>
      </w:r>
      <w:r w:rsidRPr="00FC3BB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декабре,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СИ=1,8  и НП=2,7%.   </w:t>
      </w:r>
    </w:p>
    <w:p w:rsidR="00FC3BBF" w:rsidRPr="00FC3BBF" w:rsidRDefault="00FC3BBF" w:rsidP="00FC3BBF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Повышенный уровень загрязнения атмосферного воздуха определяли концентрации оксида углерода и аммиака.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Максимальные разовые концентрации достигали:</w:t>
      </w:r>
    </w:p>
    <w:p w:rsidR="00FC3BBF" w:rsidRPr="00FC3BBF" w:rsidRDefault="00FC3BBF" w:rsidP="00FC3BB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оксида углерода – 1,8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районе «Савеловский» Северного </w:t>
      </w:r>
      <w:bookmarkStart w:id="1" w:name="_Hlk92821609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 округа г. Москвы 23 декабря;</w:t>
      </w:r>
    </w:p>
    <w:bookmarkEnd w:id="1"/>
    <w:p w:rsidR="00FC3BBF" w:rsidRPr="00FC3BBF" w:rsidRDefault="00FC3BBF" w:rsidP="00FC3BB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аммиака – 1,1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» Южного административного округа г. Москвы 15 декабря.</w:t>
      </w:r>
    </w:p>
    <w:p w:rsidR="00FC3BBF" w:rsidRPr="00FC3BBF" w:rsidRDefault="00FC3BBF" w:rsidP="00FC3B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Концентрации диоксида и оксида азота, взвешенных веществ, фенола, хлорида водорода, формальдегида, ацетона, этилбензола, бензола, толуола и ксилола в атмосферном воздухе города в целом по городу не превышали установленных гигиенических нормативов. Содержание диоксида серы в воздухе было ниже предела обнаружения.</w:t>
      </w:r>
    </w:p>
    <w:p w:rsidR="00FC3BBF" w:rsidRPr="00FC3BBF" w:rsidRDefault="00FC3BBF" w:rsidP="00FC3B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с учетом новых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FC3BB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превышали установленных гигиенических нормативов.</w:t>
      </w:r>
    </w:p>
    <w:p w:rsidR="00FC3BBF" w:rsidRPr="00FC3BBF" w:rsidRDefault="00FC3BBF" w:rsidP="00FC3B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значения среднесуточных концентраций диоксида азота</w:t>
      </w:r>
      <w:proofErr w:type="gram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 – 0,5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3BBF" w:rsidRPr="00FC3BBF" w:rsidRDefault="00FC3BBF" w:rsidP="00FC3BB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FC3BBF" w:rsidRPr="00FC3BBF" w:rsidRDefault="00FC3BBF" w:rsidP="00FC3BB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54" w:dyaOrig="3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65pt;height:172.15pt" o:ole="">
            <v:imagedata r:id="rId8" o:title=""/>
          </v:shape>
          <o:OLEObject Type="Embed" ProgID="MSGraph.Chart.8" ShapeID="_x0000_i1025" DrawAspect="Content" ObjectID="_1703682776" r:id="rId9">
            <o:FieldCodes>\s</o:FieldCodes>
          </o:OLEObject>
        </w:object>
      </w:r>
    </w:p>
    <w:p w:rsidR="00FC3BBF" w:rsidRPr="00FC3BBF" w:rsidRDefault="00FC3BBF" w:rsidP="00FC3BB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FC3BB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FC3BB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FC3BB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FC3BBF" w:rsidRPr="00FC3BBF" w:rsidRDefault="00FC3BBF" w:rsidP="00FC3BB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ноябре и декабре 2021 г.</w:t>
      </w:r>
    </w:p>
    <w:p w:rsidR="00FC3BBF" w:rsidRPr="00FC3BBF" w:rsidRDefault="00FC3BBF" w:rsidP="00FC3BB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FC3BBF" w:rsidRPr="00FC3BBF" w:rsidRDefault="00FC3BBF" w:rsidP="00FC3B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повысился за счет роста концентраций оксида углерод и аммиака.</w:t>
      </w:r>
    </w:p>
    <w:p w:rsidR="00FC3BBF" w:rsidRPr="00FC3BBF" w:rsidRDefault="00FC3BBF" w:rsidP="00FC3BBF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декабре на территории Московского региона метеорологические условия способствовали рассеиванию загрязняющих веществ в атмосферном воздухе.  </w:t>
      </w:r>
    </w:p>
    <w:p w:rsidR="00FC3BBF" w:rsidRPr="00FC3BBF" w:rsidRDefault="00FC3BBF" w:rsidP="00FC3BBF">
      <w:pPr>
        <w:tabs>
          <w:tab w:val="left" w:pos="0"/>
          <w:tab w:val="left" w:pos="720"/>
        </w:tabs>
        <w:suppressAutoHyphens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выполненного 29 декабря по жалобе жителей обследования  загрязнения атмосферного воздуха в районе «Марьино» Юго-Восточного административного округа г. Москвы (ул. Верхние Поля, д. 36, корп.1 и                            ул.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Белореченская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34, корп.1) показали, что концентрации определяемых загрязняющих веществ не превышали установленных гигиенических нормативов.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FC3BBF" w:rsidRPr="00FC3BBF" w:rsidRDefault="00FC3BBF" w:rsidP="00FC3BB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отмечался в Щелкове и определялся СИ=1,1, НП=1,6% оксида углерода. Максимальная разовая концентрация оксида углерода достигала 1,1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утренние часы 28 декабря на стационарном посту государственной наблюдательной сети, расположенном по адресу: ул. Комсомольская, вблизи жилого дома № 4.</w:t>
      </w:r>
    </w:p>
    <w:p w:rsidR="00FC3BBF" w:rsidRPr="00FC3BBF" w:rsidRDefault="00FC3BBF" w:rsidP="00FC3BB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 и Электростали был низкий уровень загрязнения воздуха. </w:t>
      </w:r>
    </w:p>
    <w:p w:rsidR="00FC3BBF" w:rsidRPr="00FC3BBF" w:rsidRDefault="00FC3BBF" w:rsidP="00FC3BB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Среднемесячная</w:t>
      </w:r>
      <w:proofErr w:type="gram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концентрации формальдегида в атмосферном воздухе Серпухова составляла 1,1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FC3BBF" w:rsidRPr="00FC3BBF" w:rsidRDefault="00FC3BBF" w:rsidP="00FC3BB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повысился уровень загрязнения атмосферного воздуха в Щелкове за счет роста концентраций оксида углерода, понизился уровень загрязнения атмосферного воздуха в Серпухове за счет снижения содержания взвешенных веществ.  </w:t>
      </w:r>
    </w:p>
    <w:p w:rsidR="00FC3BBF" w:rsidRPr="00FC3BBF" w:rsidRDefault="00FC3BBF" w:rsidP="00FC3BBF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выполненных в течение декабря эпизодических обследований  загрязнения атмосферного воздуха Московской области (в г. Щелково - ул. Заречная, дома 5, 7, 9 и ул. Чкаловская, около ЖК «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Потапово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в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- г. Серпухов,                    Московское шоссе, д. 96; пос. Большевик, ул. Карпова, д. 53 и г. Пущино, ул. 2-ая Пролетарская, д. 1а;</w:t>
      </w:r>
      <w:proofErr w:type="gram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- г. Клин, Ленинградское шоссе, 88-й км; Волоколамское шоссе, д. 25 и в районе д.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Мытищи - д.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Челобитьево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Шоссейная,       д. 65а и г. Мытищи, ул. Воронина, вл. 5, стр. 1; в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- г. Воскресенск,          пл. Ленина и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Лопатинский, ул.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Андреса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1б; в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 - с. Мячково, комплекс по переработке отходов (КПО) «Юг» и г. Коломна, ул. Партизан, д. 42; в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spellEnd"/>
      <w:proofErr w:type="gram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Электросталь - г. Электросталь,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 Энергетиков, д. 2; в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Богородский - г. Ногинск,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Электростальское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шоссе, д. 25) не выявили повышенных концентраций определяемых загрязняющих веществ.</w:t>
      </w:r>
    </w:p>
    <w:p w:rsidR="00FC3BBF" w:rsidRPr="00FC3BBF" w:rsidRDefault="00FC3BBF" w:rsidP="00FC3BBF">
      <w:pPr>
        <w:spacing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C3BB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ab/>
      </w:r>
      <w:r w:rsidRPr="00FC3B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декабре на водных объектах Московского региона наблюдался гидрологический режим зимней межени. На большинстве рек и водоемов отмечался ледостав (местами неполный, а также с полыньями и торосами). 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0,1</w:t>
      </w:r>
      <w:proofErr w:type="gramStart"/>
      <w:r w:rsidRPr="00FC3BBF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         (р. Осетр в черте поселка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) до 3,4°С (р.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Клязьма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ниже г. Орехова-Зуева).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рН=7,8 (при норме рН=6,5-8,5). Минимальное значение водородного показателя (рН=7,6) наблюдалось в воде р. Яузы в черте г. Москвы, а максимальное (рН=8,2) – в воде р. Оки ниже г. Серпухова. 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7,0 мг/л (при норме не ниже 4,0 мг/л). Минимальное содержание растворенного в воде кислорода (4,3 мг/л) было зарегистрировано в воде р.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FC3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(8,3 мг/л) – в воде    р. Осетр в черте поселка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Городна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                      23,7 мг/л, при этом максимальное содержание взвешенных веществ (264,7 мг/л) было зарегистрировано в воде р. Оки ниже г. Серпухова, а минимальное (2,0 мг/л) – в воде        р. Пахры выше г. Подольска. </w:t>
      </w:r>
    </w:p>
    <w:p w:rsidR="00FC3BBF" w:rsidRPr="00FC3BBF" w:rsidRDefault="00FC3BBF" w:rsidP="00FC3BB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FC3BBF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</w:t>
      </w:r>
      <w:r w:rsidRPr="00FC3BBF">
        <w:rPr>
          <w:rFonts w:ascii="Calibri" w:eastAsia="Calibri" w:hAnsi="Calibri" w:cs="Times New Roman"/>
        </w:rPr>
        <w:t xml:space="preserve"> </w:t>
      </w:r>
      <w:r w:rsidRPr="00FC3BBF">
        <w:rPr>
          <w:rFonts w:ascii="Times New Roman" w:eastAsia="Calibri" w:hAnsi="Times New Roman" w:cs="Times New Roman"/>
          <w:sz w:val="24"/>
          <w:szCs w:val="24"/>
        </w:rPr>
        <w:t>в среднем не превышало 2 ПДК</w:t>
      </w:r>
      <w:r w:rsidRPr="00FC3BB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"/>
      </w:r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FC3BBF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(19 ПДК, уровень высокого загрязнения /ВЗ/) было зарегистрировано в воде р.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минимальное (менее ПДК) – в воде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водохранилища. Максимальное содержание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(7 ПДК) было зарегистрировано в воде р.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ниже г. Чехова, а минимальное (менее ПДК) – в воде р.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Красноармейска. 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нитритного азота – 3 ПДК, аммонийного азота – 4 ПДК. Максимальное содержание аммонийного азота            (15 ПДК, уровень ВЗ) было зарегистрировано в воде р.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минимальное (менее ПДК) – в воде р. Осетр в черте поселка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. Максимальное </w:t>
      </w:r>
      <w:r w:rsidRPr="00FC3BB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содержание нитритного азота (19 ПДК, уровень ВЗ) было зарегистрировано в воде             р.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минимальное (менее ПДК) – в воде р. Москвы у поселка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FC3BBF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меди– 3 ПДК, ионов цинка – 5 ПДК. Максимальное содержание ионов меди (19 ПДК) было зарегистрировано в воде р. Нары выше г. Серпухова, ионов цинка (18 ПДК, уровень ВЗ) – в воде р.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ниже г. Щелкова.   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 и синтетических поверхностно-активных веществ (СПАВ) в среднем не превышало нормативов ПДК, нефтепродуктов и фенолов - 2 ПДК. Максимальное содержание нефтепродуктов (10 ПДК) и фенолов (5 ПДК) было отмечено в воде р.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, СПАВ (2 ПДК) - в воде р. Пахры ниже      г. Подольска (ниже места впадения р. </w:t>
      </w:r>
      <w:proofErr w:type="spellStart"/>
      <w:r w:rsidRPr="00FC3BBF">
        <w:rPr>
          <w:rFonts w:ascii="Times New Roman" w:eastAsia="Calibri" w:hAnsi="Times New Roman" w:cs="Times New Roman"/>
          <w:sz w:val="24"/>
          <w:szCs w:val="24"/>
        </w:rPr>
        <w:t>Битцы</w:t>
      </w:r>
      <w:proofErr w:type="spellEnd"/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).   </w:t>
      </w:r>
    </w:p>
    <w:p w:rsidR="00FC3BBF" w:rsidRPr="00FC3BBF" w:rsidRDefault="00FC3BBF" w:rsidP="00FC3BB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>Всего в декабре 2021 года на водных объектах региона было зарегистрировано                                                                  9 случаев ВЗ (таблица 1), случаев экстремально высокого загрязнения (ЭВЗ) зарегистрировано не было. Для сравнения: в декабре 2020 года было зарегистрировано            19 случаев ВЗ, а случаев ЭВЗ зарегистрировано также не было.</w:t>
      </w:r>
    </w:p>
    <w:p w:rsidR="00FC3BBF" w:rsidRPr="00FC3BBF" w:rsidRDefault="00FC3BBF" w:rsidP="00FC3BB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декабрем 2020 года в отчетный период в водных объектах Московского региона отмечалось некоторое повышение содержания взвешенных веществ. По остальным контролируемым показателям качества воды существенных изменений отмечено не было. </w:t>
      </w:r>
    </w:p>
    <w:p w:rsidR="00FC3BBF" w:rsidRPr="00FC3BBF" w:rsidRDefault="00FC3BBF" w:rsidP="00FC3BB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FC3BBF" w:rsidRPr="00FC3BBF" w:rsidRDefault="00FC3BBF" w:rsidP="00FC3BB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FC3BBF" w:rsidRPr="00FC3BBF" w:rsidRDefault="00FC3BBF" w:rsidP="00FC3BBF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декабре 2021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FC3BBF" w:rsidRPr="00FC3BBF" w:rsidTr="00DF4502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FC3BBF" w:rsidRPr="00FC3BBF" w:rsidTr="00DF450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15.12.2021</w:t>
            </w:r>
          </w:p>
        </w:tc>
      </w:tr>
      <w:tr w:rsidR="00FC3BBF" w:rsidRPr="00FC3BBF" w:rsidTr="00DF450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08.12.2021</w:t>
            </w:r>
          </w:p>
        </w:tc>
      </w:tr>
      <w:tr w:rsidR="00FC3BBF" w:rsidRPr="00FC3BBF" w:rsidTr="00DF450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(у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21.12.2021</w:t>
            </w:r>
          </w:p>
        </w:tc>
      </w:tr>
      <w:tr w:rsidR="00FC3BBF" w:rsidRPr="00FC3BBF" w:rsidTr="00DF450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13.12.2021</w:t>
            </w:r>
          </w:p>
        </w:tc>
      </w:tr>
      <w:tr w:rsidR="00FC3BBF" w:rsidRPr="00FC3BBF" w:rsidTr="00DF450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08.12.2021</w:t>
            </w:r>
          </w:p>
        </w:tc>
      </w:tr>
      <w:tr w:rsidR="00FC3BBF" w:rsidRPr="00FC3BBF" w:rsidTr="00DF450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15.12.2021</w:t>
            </w:r>
          </w:p>
        </w:tc>
      </w:tr>
      <w:tr w:rsidR="00FC3BBF" w:rsidRPr="00FC3BBF" w:rsidTr="00DF450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08.12.2021</w:t>
            </w:r>
          </w:p>
        </w:tc>
      </w:tr>
      <w:tr w:rsidR="00FC3BBF" w:rsidRPr="00FC3BBF" w:rsidTr="00DF450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16.12.2021</w:t>
            </w:r>
          </w:p>
        </w:tc>
      </w:tr>
      <w:tr w:rsidR="00FC3BBF" w:rsidRPr="00FC3BBF" w:rsidTr="00DF450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tabs>
                <w:tab w:val="left" w:pos="589"/>
                <w:tab w:val="center" w:pos="7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16.12.2021</w:t>
            </w:r>
          </w:p>
        </w:tc>
      </w:tr>
    </w:tbl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декабре 2021 года были проанализированы осредненные данные по содержанию ряда загрязняющих веществ (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FC3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FC3BBF" w:rsidRPr="00FC3BBF" w:rsidRDefault="00FC3BBF" w:rsidP="00FC3B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FC3BBF">
        <w:rPr>
          <w:rFonts w:ascii="Times New Roman" w:eastAsia="Calibri" w:hAnsi="Times New Roman" w:cs="Times New Roman"/>
          <w:sz w:val="24"/>
          <w:szCs w:val="24"/>
        </w:rPr>
        <w:t>выше</w:t>
      </w:r>
      <w:r w:rsidRPr="00FC3BBF">
        <w:rPr>
          <w:rFonts w:ascii="Calibri" w:eastAsia="Calibri" w:hAnsi="Calibri" w:cs="Times New Roman"/>
          <w:sz w:val="26"/>
        </w:rPr>
        <w:t xml:space="preserve"> </w:t>
      </w:r>
      <w:r w:rsidRPr="00FC3BBF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FC3BBF">
        <w:rPr>
          <w:rFonts w:ascii="Calibri" w:eastAsia="Calibri" w:hAnsi="Calibri" w:cs="Times New Roman"/>
          <w:sz w:val="26"/>
        </w:rPr>
        <w:t xml:space="preserve"> </w:t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ПДК, то в контрольном створе (в районе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3-9 ПДК (рисунок 2). 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96D788" wp14:editId="6BD739B2">
            <wp:extent cx="5741035" cy="3711575"/>
            <wp:effectExtent l="0" t="0" r="12065" b="2222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C3BBF" w:rsidRPr="00FC3BBF" w:rsidRDefault="00FC3BBF" w:rsidP="00FC3BB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FC3BBF" w:rsidRPr="00FC3BBF" w:rsidRDefault="00FC3BBF" w:rsidP="00FC3BB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FC3BBF">
        <w:rPr>
          <w:rFonts w:ascii="Times New Roman" w:eastAsia="Calibri" w:hAnsi="Times New Roman" w:cs="Times New Roman"/>
          <w:b/>
          <w:sz w:val="20"/>
          <w:szCs w:val="20"/>
        </w:rPr>
        <w:t>в черте г. Москвы в декабре 2021 года</w:t>
      </w:r>
    </w:p>
    <w:p w:rsidR="00FC3BBF" w:rsidRPr="00FC3BBF" w:rsidRDefault="00FC3BBF" w:rsidP="00FC3BB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C3BBF" w:rsidRPr="00FC3BBF" w:rsidRDefault="00FC3BBF" w:rsidP="00FC3BB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C3BBF" w:rsidRPr="00FC3BBF" w:rsidRDefault="00FC3BBF" w:rsidP="00FC3BB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3BBF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декабре 2021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FC3BBF" w:rsidRPr="00FC3BBF" w:rsidRDefault="00FC3BBF" w:rsidP="00FC3BB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8,7х10</w:t>
      </w:r>
      <w:r w:rsidRPr="00FC3BB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FC3BB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FC3B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0,8 до 1,3 Бк/м</w:t>
      </w:r>
      <w:proofErr w:type="gramStart"/>
      <w:r w:rsidRPr="00FC3BB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FC3BB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0,16 </w:t>
      </w:r>
      <w:proofErr w:type="spellStart"/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FC3BBF" w:rsidRPr="00FC3BBF" w:rsidRDefault="00FC3BBF" w:rsidP="00FC3BB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FC3BBF" w:rsidRPr="00FC3BBF" w:rsidRDefault="00FC3BBF" w:rsidP="00FC3BB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3BBF" w:rsidRPr="00FC3BBF" w:rsidRDefault="00FC3BBF" w:rsidP="00FC3BB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3BBF" w:rsidRPr="00FC3BBF" w:rsidRDefault="00FC3BBF" w:rsidP="00FC3BB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3BBF" w:rsidRPr="00FC3BBF" w:rsidRDefault="00FC3BBF" w:rsidP="00FC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И.А. Шумаков  </w:t>
      </w: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3BB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44691A5" wp14:editId="124E3C10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C3BBF" w:rsidRPr="00FC3BBF" w:rsidTr="00DF45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C3BBF" w:rsidRPr="00FC3BBF" w:rsidRDefault="00FC3BBF" w:rsidP="00FC3B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BBF" w:rsidRPr="00FC3BBF" w:rsidRDefault="00FC3BBF" w:rsidP="00FC3BBF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ab/>
      </w:r>
      <w:r w:rsidRPr="00FC3BBF">
        <w:rPr>
          <w:rFonts w:ascii="Times New Roman" w:eastAsia="Calibri" w:hAnsi="Times New Roman" w:cs="Times New Roman"/>
          <w:sz w:val="24"/>
          <w:szCs w:val="24"/>
        </w:rPr>
        <w:tab/>
      </w:r>
      <w:r w:rsidRPr="00FC3BBF">
        <w:rPr>
          <w:rFonts w:ascii="Times New Roman" w:eastAsia="Calibri" w:hAnsi="Times New Roman" w:cs="Times New Roman"/>
          <w:sz w:val="24"/>
          <w:szCs w:val="24"/>
        </w:rPr>
        <w:tab/>
      </w:r>
      <w:r w:rsidRPr="00FC3BBF">
        <w:rPr>
          <w:rFonts w:ascii="Times New Roman" w:eastAsia="Calibri" w:hAnsi="Times New Roman" w:cs="Times New Roman"/>
          <w:sz w:val="24"/>
          <w:szCs w:val="24"/>
        </w:rPr>
        <w:tab/>
      </w:r>
      <w:r w:rsidRPr="00FC3BBF">
        <w:rPr>
          <w:rFonts w:ascii="Times New Roman" w:eastAsia="Calibri" w:hAnsi="Times New Roman" w:cs="Times New Roman"/>
          <w:sz w:val="24"/>
          <w:szCs w:val="24"/>
        </w:rPr>
        <w:tab/>
      </w:r>
      <w:r w:rsidRPr="00FC3BBF">
        <w:rPr>
          <w:rFonts w:ascii="Times New Roman" w:eastAsia="Calibri" w:hAnsi="Times New Roman" w:cs="Times New Roman"/>
          <w:sz w:val="24"/>
          <w:szCs w:val="24"/>
        </w:rPr>
        <w:tab/>
      </w:r>
      <w:r w:rsidRPr="00FC3BBF">
        <w:rPr>
          <w:rFonts w:ascii="Times New Roman" w:eastAsia="Calibri" w:hAnsi="Times New Roman" w:cs="Times New Roman"/>
          <w:sz w:val="24"/>
          <w:szCs w:val="24"/>
        </w:rPr>
        <w:tab/>
      </w:r>
      <w:r w:rsidRPr="00FC3BBF">
        <w:rPr>
          <w:rFonts w:ascii="Times New Roman" w:eastAsia="Calibri" w:hAnsi="Times New Roman" w:cs="Times New Roman"/>
          <w:sz w:val="24"/>
          <w:szCs w:val="24"/>
        </w:rPr>
        <w:tab/>
      </w:r>
      <w:r w:rsidRPr="00FC3BBF">
        <w:rPr>
          <w:rFonts w:ascii="Times New Roman" w:eastAsia="Calibri" w:hAnsi="Times New Roman" w:cs="Times New Roman"/>
          <w:sz w:val="24"/>
          <w:szCs w:val="24"/>
        </w:rPr>
        <w:tab/>
      </w:r>
      <w:r w:rsidRPr="00FC3BBF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FC3BBF" w:rsidRPr="00FC3BBF" w:rsidRDefault="00FC3BBF" w:rsidP="00FC3B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511"/>
        <w:gridCol w:w="3394"/>
        <w:gridCol w:w="1700"/>
        <w:gridCol w:w="1712"/>
        <w:gridCol w:w="1949"/>
      </w:tblGrid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FC3BBF" w:rsidRPr="00FC3BBF" w:rsidTr="00DF4502">
        <w:trPr>
          <w:trHeight w:val="595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FC3BBF" w:rsidRPr="00FC3BBF" w:rsidTr="00DF4502">
        <w:trPr>
          <w:trHeight w:val="588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Бабьегород-ской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-тины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Пе-хорка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FC3BBF" w:rsidRPr="00FC3BBF" w:rsidTr="00DF4502">
        <w:trPr>
          <w:trHeight w:val="537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Павлов-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FC3BBF" w:rsidRPr="00FC3BBF" w:rsidRDefault="00FC3BBF" w:rsidP="00FC3BBF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FC3BBF" w:rsidRPr="00FC3BBF" w:rsidRDefault="00FC3BBF" w:rsidP="00FC3BB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FC3BBF" w:rsidRPr="00FC3BBF" w:rsidTr="00DF4502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BBF" w:rsidRPr="00FC3BBF" w:rsidRDefault="00FC3BBF" w:rsidP="00FC3B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3BBF" w:rsidRPr="00FC3BBF" w:rsidRDefault="00FC3BBF" w:rsidP="00FC3BB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3BBF" w:rsidRPr="00FC3BBF" w:rsidRDefault="00FC3BBF" w:rsidP="00FC3BB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3B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FC3BBF" w:rsidRPr="00FC3BBF" w:rsidRDefault="00FC3BBF" w:rsidP="00FC3BBF">
      <w:pPr>
        <w:rPr>
          <w:rFonts w:ascii="Times New Roman" w:eastAsia="Calibri" w:hAnsi="Times New Roman" w:cs="Times New Roman"/>
          <w:sz w:val="24"/>
          <w:szCs w:val="24"/>
        </w:rPr>
      </w:pPr>
    </w:p>
    <w:p w:rsidR="00FC3BBF" w:rsidRPr="00FC3BBF" w:rsidRDefault="00FC3BBF" w:rsidP="00FC3BBF">
      <w:pPr>
        <w:rPr>
          <w:rFonts w:ascii="Times New Roman" w:eastAsia="Calibri" w:hAnsi="Times New Roman" w:cs="Times New Roman"/>
          <w:sz w:val="24"/>
          <w:szCs w:val="24"/>
        </w:rPr>
      </w:pPr>
    </w:p>
    <w:p w:rsidR="00FC3BBF" w:rsidRPr="00FC3BBF" w:rsidRDefault="00FC3BBF" w:rsidP="00FC3BBF">
      <w:pPr>
        <w:rPr>
          <w:rFonts w:ascii="Times New Roman" w:eastAsia="Calibri" w:hAnsi="Times New Roman" w:cs="Times New Roman"/>
          <w:sz w:val="24"/>
          <w:szCs w:val="24"/>
        </w:rPr>
      </w:pPr>
    </w:p>
    <w:p w:rsidR="00FC3BBF" w:rsidRPr="00FC3BBF" w:rsidRDefault="00FC3BBF" w:rsidP="00FC3BBF">
      <w:pPr>
        <w:rPr>
          <w:rFonts w:ascii="Times New Roman" w:eastAsia="Calibri" w:hAnsi="Times New Roman" w:cs="Times New Roman"/>
          <w:sz w:val="24"/>
          <w:szCs w:val="24"/>
        </w:rPr>
      </w:pPr>
      <w:r w:rsidRPr="00FC3BB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40D08" wp14:editId="3C24DA5A">
            <wp:extent cx="6066790" cy="4770755"/>
            <wp:effectExtent l="0" t="0" r="0" b="0"/>
            <wp:docPr id="3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BF" w:rsidRPr="00FC3BBF" w:rsidRDefault="00FC3BBF" w:rsidP="00FC3BBF">
      <w:pPr>
        <w:rPr>
          <w:rFonts w:ascii="Calibri" w:eastAsia="Calibri" w:hAnsi="Calibri" w:cs="Times New Roman"/>
        </w:rPr>
      </w:pPr>
    </w:p>
    <w:p w:rsidR="00FC3BBF" w:rsidRPr="00FC3BBF" w:rsidRDefault="00FC3BBF" w:rsidP="00FC3BBF"/>
    <w:p w:rsidR="00FC3BBF" w:rsidRPr="00FC3BBF" w:rsidRDefault="00FC3BBF" w:rsidP="00FC3BBF"/>
    <w:p w:rsidR="00FE7730" w:rsidRDefault="00FE7730"/>
    <w:sectPr w:rsidR="00FE7730" w:rsidSect="007E445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EF6" w:rsidRDefault="001F0EF6" w:rsidP="00FC3BBF">
      <w:pPr>
        <w:spacing w:after="0" w:line="240" w:lineRule="auto"/>
      </w:pPr>
      <w:r>
        <w:separator/>
      </w:r>
    </w:p>
  </w:endnote>
  <w:endnote w:type="continuationSeparator" w:id="0">
    <w:p w:rsidR="001F0EF6" w:rsidRDefault="001F0EF6" w:rsidP="00FC3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54" w:rsidRDefault="001F0EF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54" w:rsidRDefault="001F0EF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54" w:rsidRDefault="001F0EF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EF6" w:rsidRDefault="001F0EF6" w:rsidP="00FC3BBF">
      <w:pPr>
        <w:spacing w:after="0" w:line="240" w:lineRule="auto"/>
      </w:pPr>
      <w:r>
        <w:separator/>
      </w:r>
    </w:p>
  </w:footnote>
  <w:footnote w:type="continuationSeparator" w:id="0">
    <w:p w:rsidR="001F0EF6" w:rsidRDefault="001F0EF6" w:rsidP="00FC3BBF">
      <w:pPr>
        <w:spacing w:after="0" w:line="240" w:lineRule="auto"/>
      </w:pPr>
      <w:r>
        <w:continuationSeparator/>
      </w:r>
    </w:p>
  </w:footnote>
  <w:footnote w:id="1">
    <w:p w:rsidR="00FC3BBF" w:rsidRDefault="00FC3BBF" w:rsidP="00FC3BBF">
      <w:pPr>
        <w:pStyle w:val="a4"/>
        <w:rPr>
          <w:rFonts w:ascii="Times New Roman" w:hAnsi="Times New Roman"/>
        </w:rPr>
      </w:pPr>
      <w:r>
        <w:rPr>
          <w:rStyle w:val="af4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атмосферного воздуха </w:t>
      </w:r>
    </w:p>
    <w:p w:rsidR="00FC3BBF" w:rsidRDefault="00FC3BBF" w:rsidP="00FC3BB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Степень загрязнения атмосферного воздуха оценивается  при сравнении  концентраций примесей (в мг/м</w:t>
      </w:r>
      <w:r w:rsidRPr="009C1F61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 w:rsidRPr="009C1F61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ПДК.</w:t>
      </w:r>
    </w:p>
    <w:p w:rsidR="00FC3BBF" w:rsidRDefault="00FC3BBF" w:rsidP="00FC3BB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ПДК – предельно допустимая концентрация примеси, установленная Минздравом России.</w:t>
      </w:r>
    </w:p>
    <w:p w:rsidR="00FC3BBF" w:rsidRDefault="00FC3BBF" w:rsidP="00FC3BB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FC3BBF" w:rsidRDefault="00FC3BBF" w:rsidP="00FC3BB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</w:t>
      </w:r>
      <w:r w:rsidRPr="00BE1057">
        <w:rPr>
          <w:rFonts w:ascii="Times New Roman" w:hAnsi="Times New Roman"/>
          <w:vertAlign w:val="subscript"/>
        </w:rPr>
        <w:t>м.р</w:t>
      </w:r>
      <w:proofErr w:type="spellEnd"/>
      <w:r w:rsidRPr="00BE1057"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>;</w:t>
      </w:r>
    </w:p>
    <w:p w:rsidR="00FC3BBF" w:rsidRDefault="00FC3BBF" w:rsidP="00FC3BB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</w:t>
      </w:r>
      <w:r w:rsidRPr="00020926">
        <w:rPr>
          <w:rFonts w:ascii="Times New Roman" w:hAnsi="Times New Roman"/>
          <w:vertAlign w:val="subscript"/>
        </w:rPr>
        <w:t>м.р</w:t>
      </w:r>
      <w:proofErr w:type="spellEnd"/>
      <w:r w:rsidRPr="00020926"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 xml:space="preserve"> – НП, %.</w:t>
      </w:r>
    </w:p>
    <w:p w:rsidR="00FC3BBF" w:rsidRDefault="00FC3BBF" w:rsidP="00FC3BB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FC3BBF" w:rsidRDefault="00FC3BBF" w:rsidP="00FC3BB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FC3BBF" w:rsidRDefault="00FC3BBF" w:rsidP="00FC3BB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FC3BBF" w:rsidRDefault="00FC3BBF" w:rsidP="00FC3BB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НП=20-49%;</w:t>
      </w:r>
    </w:p>
    <w:p w:rsidR="00FC3BBF" w:rsidRDefault="00FC3BBF" w:rsidP="00FC3BB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 xml:space="preserve">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≥50%.</w:t>
      </w:r>
    </w:p>
    <w:p w:rsidR="00FC3BBF" w:rsidRDefault="00FC3BBF" w:rsidP="00FC3BB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FC3BBF" w:rsidRPr="003432D9" w:rsidRDefault="00FC3BBF" w:rsidP="00FC3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f4"/>
        </w:rPr>
        <w:footnoteRef/>
      </w:r>
      <w:r>
        <w:t xml:space="preserve"> </w:t>
      </w:r>
      <w:proofErr w:type="gramStart"/>
      <w:r w:rsidRPr="003432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 01.03.2021 г. постановлением Главного государственного санитарного врача Российской Федерации от 28 января 2021 г. № 2 введены в действие новые санитарные правила и нормы </w:t>
      </w:r>
      <w:r w:rsidRPr="003432D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в справке учитывались измененные </w:t>
      </w:r>
      <w:proofErr w:type="spellStart"/>
      <w:r w:rsidRPr="003432D9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</w:t>
      </w:r>
      <w:r w:rsidRPr="003432D9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с.с</w:t>
      </w:r>
      <w:proofErr w:type="spellEnd"/>
      <w:r w:rsidRPr="003432D9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.</w:t>
      </w:r>
      <w:r w:rsidRPr="003432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отдельных загрязняющих веществ: диоксида и оксида азота, аммиака, бензола, фторида водорода. </w:t>
      </w:r>
      <w:proofErr w:type="gramEnd"/>
    </w:p>
    <w:p w:rsidR="00FC3BBF" w:rsidRDefault="00FC3BBF" w:rsidP="00FC3BBF">
      <w:pPr>
        <w:pStyle w:val="a4"/>
      </w:pPr>
    </w:p>
  </w:footnote>
  <w:footnote w:id="3">
    <w:p w:rsidR="00FC3BBF" w:rsidRDefault="00FC3BBF" w:rsidP="00FC3BBF">
      <w:pPr>
        <w:jc w:val="both"/>
        <w:rPr>
          <w:rFonts w:ascii="Calibri" w:hAnsi="Calibri"/>
          <w:sz w:val="20"/>
          <w:szCs w:val="20"/>
        </w:rPr>
      </w:pPr>
      <w:r>
        <w:rPr>
          <w:rStyle w:val="af4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FC3BBF" w:rsidRDefault="00FC3BBF" w:rsidP="00FC3BBF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54" w:rsidRDefault="001F0EF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0658960"/>
      <w:docPartObj>
        <w:docPartGallery w:val="Page Numbers (Top of Page)"/>
        <w:docPartUnique/>
      </w:docPartObj>
    </w:sdtPr>
    <w:sdtEndPr/>
    <w:sdtContent>
      <w:p w:rsidR="007E4454" w:rsidRDefault="00FD65F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5418">
          <w:rPr>
            <w:noProof/>
          </w:rPr>
          <w:t>14</w:t>
        </w:r>
        <w:r>
          <w:fldChar w:fldCharType="end"/>
        </w:r>
      </w:p>
    </w:sdtContent>
  </w:sdt>
  <w:p w:rsidR="007E4454" w:rsidRDefault="001F0EF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54" w:rsidRDefault="001F0EF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51EB7"/>
    <w:multiLevelType w:val="hybridMultilevel"/>
    <w:tmpl w:val="3DF09DA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F41"/>
    <w:rsid w:val="001F0EF6"/>
    <w:rsid w:val="003A1672"/>
    <w:rsid w:val="00433F41"/>
    <w:rsid w:val="004A5418"/>
    <w:rsid w:val="00FC3BBF"/>
    <w:rsid w:val="00FD65FE"/>
    <w:rsid w:val="00FE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3BB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FC3BBF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3BB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3BB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3BBF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3BB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C3BBF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C3BBF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C3BB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C3BB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3BBF"/>
  </w:style>
  <w:style w:type="paragraph" w:styleId="HTML">
    <w:name w:val="HTML Address"/>
    <w:basedOn w:val="a"/>
    <w:link w:val="HTML0"/>
    <w:uiPriority w:val="99"/>
    <w:semiHidden/>
    <w:unhideWhenUsed/>
    <w:rsid w:val="00FC3BBF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FC3BBF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FC3B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FC3BBF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2">
    <w:name w:val="Строгий1"/>
    <w:link w:val="a3"/>
    <w:rsid w:val="00FC3BB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2"/>
    <w:qFormat/>
    <w:rsid w:val="00FC3BB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FC3BB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C3BBF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FC3BB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FC3BB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C3BB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FC3BBF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FC3B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C3BBF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FC3BB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FC3B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FC3BBF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FC3BB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FC3BBF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C3BBF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FC3BBF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FC3BBF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FC3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FC3BBF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FC3BB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3BBF"/>
    <w:rPr>
      <w:rFonts w:ascii="Tahoma" w:eastAsia="Calibri" w:hAnsi="Tahoma" w:cs="Tahoma"/>
      <w:sz w:val="16"/>
      <w:szCs w:val="16"/>
    </w:rPr>
  </w:style>
  <w:style w:type="character" w:styleId="af4">
    <w:name w:val="footnote reference"/>
    <w:basedOn w:val="a0"/>
    <w:uiPriority w:val="99"/>
    <w:semiHidden/>
    <w:unhideWhenUsed/>
    <w:rsid w:val="00FC3BBF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FC3BBF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FC3BBF"/>
    <w:rPr>
      <w:rFonts w:ascii="Consolas" w:hAnsi="Consolas" w:cs="Consolas" w:hint="default"/>
      <w:sz w:val="20"/>
      <w:szCs w:val="20"/>
    </w:rPr>
  </w:style>
  <w:style w:type="character" w:customStyle="1" w:styleId="13">
    <w:name w:val="Текст сноски Знак1"/>
    <w:basedOn w:val="a0"/>
    <w:uiPriority w:val="99"/>
    <w:semiHidden/>
    <w:rsid w:val="00FC3BBF"/>
    <w:rPr>
      <w:sz w:val="20"/>
      <w:szCs w:val="20"/>
    </w:rPr>
  </w:style>
  <w:style w:type="character" w:customStyle="1" w:styleId="14">
    <w:name w:val="Верхний колонтитул Знак1"/>
    <w:basedOn w:val="a0"/>
    <w:uiPriority w:val="99"/>
    <w:semiHidden/>
    <w:rsid w:val="00FC3BBF"/>
  </w:style>
  <w:style w:type="character" w:customStyle="1" w:styleId="15">
    <w:name w:val="Нижний колонтитул Знак1"/>
    <w:basedOn w:val="a0"/>
    <w:uiPriority w:val="99"/>
    <w:semiHidden/>
    <w:rsid w:val="00FC3BBF"/>
  </w:style>
  <w:style w:type="character" w:customStyle="1" w:styleId="16">
    <w:name w:val="Название Знак1"/>
    <w:basedOn w:val="a0"/>
    <w:uiPriority w:val="10"/>
    <w:rsid w:val="00FC3BBF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7">
    <w:name w:val="Основной текст Знак1"/>
    <w:basedOn w:val="a0"/>
    <w:uiPriority w:val="99"/>
    <w:semiHidden/>
    <w:rsid w:val="00FC3BBF"/>
  </w:style>
  <w:style w:type="character" w:customStyle="1" w:styleId="18">
    <w:name w:val="Основной текст с отступом Знак1"/>
    <w:basedOn w:val="a0"/>
    <w:uiPriority w:val="99"/>
    <w:semiHidden/>
    <w:rsid w:val="00FC3BBF"/>
  </w:style>
  <w:style w:type="character" w:customStyle="1" w:styleId="210">
    <w:name w:val="Основной текст с отступом 2 Знак1"/>
    <w:basedOn w:val="a0"/>
    <w:uiPriority w:val="99"/>
    <w:semiHidden/>
    <w:rsid w:val="00FC3BBF"/>
  </w:style>
  <w:style w:type="character" w:customStyle="1" w:styleId="310">
    <w:name w:val="Основной текст с отступом 3 Знак1"/>
    <w:basedOn w:val="a0"/>
    <w:uiPriority w:val="99"/>
    <w:semiHidden/>
    <w:rsid w:val="00FC3BBF"/>
    <w:rPr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FC3BBF"/>
    <w:rPr>
      <w:rFonts w:ascii="Consolas" w:hAnsi="Consolas" w:cs="Consolas" w:hint="default"/>
      <w:sz w:val="21"/>
      <w:szCs w:val="21"/>
    </w:rPr>
  </w:style>
  <w:style w:type="character" w:customStyle="1" w:styleId="1a">
    <w:name w:val="Текст выноски Знак1"/>
    <w:basedOn w:val="a0"/>
    <w:uiPriority w:val="99"/>
    <w:semiHidden/>
    <w:rsid w:val="00FC3BBF"/>
    <w:rPr>
      <w:rFonts w:ascii="Tahoma" w:hAnsi="Tahoma" w:cs="Tahoma" w:hint="default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C3BBF"/>
    <w:pPr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C3BBF"/>
    <w:rPr>
      <w:rFonts w:ascii="Arial" w:eastAsia="Calibri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FC3BBF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FC3BBF"/>
    <w:pPr>
      <w:pBdr>
        <w:top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FC3BBF"/>
    <w:rPr>
      <w:rFonts w:ascii="Arial" w:eastAsia="Calibri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FC3BBF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customStyle="1" w:styleId="af5">
    <w:name w:val="Знак"/>
    <w:basedOn w:val="a"/>
    <w:rsid w:val="00FC3BB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6">
    <w:name w:val="List Paragraph"/>
    <w:basedOn w:val="a"/>
    <w:uiPriority w:val="34"/>
    <w:qFormat/>
    <w:rsid w:val="00FC3B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3BB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FC3BBF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3BB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3BB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3BBF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3BB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C3BBF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C3BBF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C3BB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C3BB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3BBF"/>
  </w:style>
  <w:style w:type="paragraph" w:styleId="HTML">
    <w:name w:val="HTML Address"/>
    <w:basedOn w:val="a"/>
    <w:link w:val="HTML0"/>
    <w:uiPriority w:val="99"/>
    <w:semiHidden/>
    <w:unhideWhenUsed/>
    <w:rsid w:val="00FC3BBF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FC3BBF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FC3B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FC3BBF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2">
    <w:name w:val="Строгий1"/>
    <w:link w:val="a3"/>
    <w:rsid w:val="00FC3BB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2"/>
    <w:qFormat/>
    <w:rsid w:val="00FC3BB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FC3BB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C3BBF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FC3BB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FC3BB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C3BB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FC3BBF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FC3B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C3BBF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FC3BB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FC3B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FC3BBF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FC3BB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FC3BBF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C3BBF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FC3BBF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FC3BBF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FC3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FC3BBF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FC3BB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3BBF"/>
    <w:rPr>
      <w:rFonts w:ascii="Tahoma" w:eastAsia="Calibri" w:hAnsi="Tahoma" w:cs="Tahoma"/>
      <w:sz w:val="16"/>
      <w:szCs w:val="16"/>
    </w:rPr>
  </w:style>
  <w:style w:type="character" w:styleId="af4">
    <w:name w:val="footnote reference"/>
    <w:basedOn w:val="a0"/>
    <w:uiPriority w:val="99"/>
    <w:semiHidden/>
    <w:unhideWhenUsed/>
    <w:rsid w:val="00FC3BBF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FC3BBF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FC3BBF"/>
    <w:rPr>
      <w:rFonts w:ascii="Consolas" w:hAnsi="Consolas" w:cs="Consolas" w:hint="default"/>
      <w:sz w:val="20"/>
      <w:szCs w:val="20"/>
    </w:rPr>
  </w:style>
  <w:style w:type="character" w:customStyle="1" w:styleId="13">
    <w:name w:val="Текст сноски Знак1"/>
    <w:basedOn w:val="a0"/>
    <w:uiPriority w:val="99"/>
    <w:semiHidden/>
    <w:rsid w:val="00FC3BBF"/>
    <w:rPr>
      <w:sz w:val="20"/>
      <w:szCs w:val="20"/>
    </w:rPr>
  </w:style>
  <w:style w:type="character" w:customStyle="1" w:styleId="14">
    <w:name w:val="Верхний колонтитул Знак1"/>
    <w:basedOn w:val="a0"/>
    <w:uiPriority w:val="99"/>
    <w:semiHidden/>
    <w:rsid w:val="00FC3BBF"/>
  </w:style>
  <w:style w:type="character" w:customStyle="1" w:styleId="15">
    <w:name w:val="Нижний колонтитул Знак1"/>
    <w:basedOn w:val="a0"/>
    <w:uiPriority w:val="99"/>
    <w:semiHidden/>
    <w:rsid w:val="00FC3BBF"/>
  </w:style>
  <w:style w:type="character" w:customStyle="1" w:styleId="16">
    <w:name w:val="Название Знак1"/>
    <w:basedOn w:val="a0"/>
    <w:uiPriority w:val="10"/>
    <w:rsid w:val="00FC3BBF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7">
    <w:name w:val="Основной текст Знак1"/>
    <w:basedOn w:val="a0"/>
    <w:uiPriority w:val="99"/>
    <w:semiHidden/>
    <w:rsid w:val="00FC3BBF"/>
  </w:style>
  <w:style w:type="character" w:customStyle="1" w:styleId="18">
    <w:name w:val="Основной текст с отступом Знак1"/>
    <w:basedOn w:val="a0"/>
    <w:uiPriority w:val="99"/>
    <w:semiHidden/>
    <w:rsid w:val="00FC3BBF"/>
  </w:style>
  <w:style w:type="character" w:customStyle="1" w:styleId="210">
    <w:name w:val="Основной текст с отступом 2 Знак1"/>
    <w:basedOn w:val="a0"/>
    <w:uiPriority w:val="99"/>
    <w:semiHidden/>
    <w:rsid w:val="00FC3BBF"/>
  </w:style>
  <w:style w:type="character" w:customStyle="1" w:styleId="310">
    <w:name w:val="Основной текст с отступом 3 Знак1"/>
    <w:basedOn w:val="a0"/>
    <w:uiPriority w:val="99"/>
    <w:semiHidden/>
    <w:rsid w:val="00FC3BBF"/>
    <w:rPr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FC3BBF"/>
    <w:rPr>
      <w:rFonts w:ascii="Consolas" w:hAnsi="Consolas" w:cs="Consolas" w:hint="default"/>
      <w:sz w:val="21"/>
      <w:szCs w:val="21"/>
    </w:rPr>
  </w:style>
  <w:style w:type="character" w:customStyle="1" w:styleId="1a">
    <w:name w:val="Текст выноски Знак1"/>
    <w:basedOn w:val="a0"/>
    <w:uiPriority w:val="99"/>
    <w:semiHidden/>
    <w:rsid w:val="00FC3BBF"/>
    <w:rPr>
      <w:rFonts w:ascii="Tahoma" w:hAnsi="Tahoma" w:cs="Tahoma" w:hint="default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C3BBF"/>
    <w:pPr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C3BBF"/>
    <w:rPr>
      <w:rFonts w:ascii="Arial" w:eastAsia="Calibri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FC3BBF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FC3BBF"/>
    <w:pPr>
      <w:pBdr>
        <w:top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FC3BBF"/>
    <w:rPr>
      <w:rFonts w:ascii="Arial" w:eastAsia="Calibri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FC3BBF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customStyle="1" w:styleId="af5">
    <w:name w:val="Знак"/>
    <w:basedOn w:val="a"/>
    <w:rsid w:val="00FC3BB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6">
    <w:name w:val="List Paragraph"/>
    <w:basedOn w:val="a"/>
    <w:uiPriority w:val="34"/>
    <w:qFormat/>
    <w:rsid w:val="00FC3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OMPVOLGA\Documents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1.2</c:v>
                </c:pt>
                <c:pt idx="1">
                  <c:v>3.3</c:v>
                </c:pt>
                <c:pt idx="2">
                  <c:v>8.9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2</c:v>
                </c:pt>
                <c:pt idx="2">
                  <c:v>2.9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0.6</c:v>
                </c:pt>
                <c:pt idx="1">
                  <c:v>3.2</c:v>
                </c:pt>
                <c:pt idx="2">
                  <c:v>5.6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0.7</c:v>
                </c:pt>
                <c:pt idx="1">
                  <c:v>0.7</c:v>
                </c:pt>
                <c:pt idx="2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7632896"/>
        <c:axId val="147634816"/>
        <c:axId val="0"/>
      </c:bar3DChart>
      <c:catAx>
        <c:axId val="147632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7634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76348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763289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2669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2022-01-14T13:27:00Z</dcterms:created>
  <dcterms:modified xsi:type="dcterms:W3CDTF">2022-01-14T13:27:00Z</dcterms:modified>
</cp:coreProperties>
</file>